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161CD0" w14:textId="77777777" w:rsidR="00780B08" w:rsidRPr="00BD6606" w:rsidRDefault="00780B08" w:rsidP="00780B08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bookmarkStart w:id="0" w:name="_GoBack"/>
      <w:bookmarkEnd w:id="0"/>
    </w:p>
    <w:p w14:paraId="755C0DCF" w14:textId="77777777" w:rsidR="00780B08" w:rsidRPr="00BD6606" w:rsidRDefault="00780B08" w:rsidP="00780B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Контрольные вопросы для экзамена</w:t>
      </w:r>
      <w:r w:rsidRPr="00BD6606">
        <w:rPr>
          <w:rFonts w:ascii="Times New Roman" w:hAnsi="Times New Roman" w:cs="Times New Roman"/>
          <w:b/>
          <w:sz w:val="24"/>
          <w:szCs w:val="24"/>
        </w:rPr>
        <w:t>.</w:t>
      </w:r>
    </w:p>
    <w:p w14:paraId="678AAB84" w14:textId="77777777" w:rsidR="00780B08" w:rsidRPr="00BD6606" w:rsidRDefault="00780B08" w:rsidP="00780B08">
      <w:pPr>
        <w:pStyle w:val="a4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D6606">
        <w:rPr>
          <w:rFonts w:ascii="Times New Roman" w:hAnsi="Times New Roman" w:cs="Times New Roman"/>
          <w:sz w:val="24"/>
          <w:szCs w:val="24"/>
        </w:rPr>
        <w:t xml:space="preserve">Определение и классификация делопроизводственных материалов второй половины </w:t>
      </w:r>
      <w:r w:rsidRPr="00BD6606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BD6606">
        <w:rPr>
          <w:rFonts w:ascii="Times New Roman" w:hAnsi="Times New Roman" w:cs="Times New Roman"/>
          <w:sz w:val="24"/>
          <w:szCs w:val="24"/>
        </w:rPr>
        <w:t xml:space="preserve"> – начала ХХ вв.</w:t>
      </w:r>
    </w:p>
    <w:p w14:paraId="4DE2E7C1" w14:textId="77777777" w:rsidR="00780B08" w:rsidRPr="00BD6606" w:rsidRDefault="00780B08" w:rsidP="00780B08">
      <w:pPr>
        <w:pStyle w:val="a4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D6606">
        <w:rPr>
          <w:rFonts w:ascii="Times New Roman" w:hAnsi="Times New Roman" w:cs="Times New Roman"/>
          <w:sz w:val="24"/>
          <w:szCs w:val="24"/>
        </w:rPr>
        <w:t>История изучения делопроизводственных материалов в отечественной историографии.</w:t>
      </w:r>
    </w:p>
    <w:p w14:paraId="14E1BA2C" w14:textId="77777777" w:rsidR="00780B08" w:rsidRPr="00BD6606" w:rsidRDefault="00780B08" w:rsidP="00780B08">
      <w:pPr>
        <w:pStyle w:val="a4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D6606">
        <w:rPr>
          <w:rFonts w:ascii="Times New Roman" w:hAnsi="Times New Roman" w:cs="Times New Roman"/>
          <w:sz w:val="24"/>
          <w:szCs w:val="24"/>
        </w:rPr>
        <w:t xml:space="preserve">Поиск и выявление делопроизводственных материалов: пути и принципы работы историка-источниковеда. </w:t>
      </w:r>
    </w:p>
    <w:p w14:paraId="32AFE268" w14:textId="77777777" w:rsidR="00780B08" w:rsidRPr="00BD6606" w:rsidRDefault="00780B08" w:rsidP="00780B08">
      <w:pPr>
        <w:pStyle w:val="a4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D6606">
        <w:rPr>
          <w:rFonts w:ascii="Times New Roman" w:hAnsi="Times New Roman" w:cs="Times New Roman"/>
          <w:sz w:val="24"/>
          <w:szCs w:val="24"/>
        </w:rPr>
        <w:t xml:space="preserve">Основные комплексы делопроизводственной документации научных обществ в России: во второй половине </w:t>
      </w:r>
      <w:r w:rsidRPr="00BD6606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BD6606">
        <w:rPr>
          <w:rFonts w:ascii="Times New Roman" w:hAnsi="Times New Roman" w:cs="Times New Roman"/>
          <w:sz w:val="24"/>
          <w:szCs w:val="24"/>
        </w:rPr>
        <w:t xml:space="preserve"> – начала ХХ вв.: состав разновидностей и информационный потенциал.</w:t>
      </w:r>
    </w:p>
    <w:p w14:paraId="208D8101" w14:textId="77777777" w:rsidR="00780B08" w:rsidRPr="00BD6606" w:rsidRDefault="00780B08" w:rsidP="00780B08">
      <w:pPr>
        <w:pStyle w:val="a4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D6606">
        <w:rPr>
          <w:rFonts w:ascii="Times New Roman" w:hAnsi="Times New Roman" w:cs="Times New Roman"/>
          <w:sz w:val="24"/>
          <w:szCs w:val="24"/>
        </w:rPr>
        <w:t>Делопроизводственная документация политических партий России начала ХХ в.: характеристика состава материалов и методика источниковедческого исследования (на примере Союза Русского народа).</w:t>
      </w:r>
    </w:p>
    <w:p w14:paraId="6F9AD94E" w14:textId="77777777" w:rsidR="00780B08" w:rsidRPr="00BD6606" w:rsidRDefault="00780B08" w:rsidP="00780B08">
      <w:pPr>
        <w:pStyle w:val="a4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D6606">
        <w:rPr>
          <w:rFonts w:ascii="Times New Roman" w:hAnsi="Times New Roman" w:cs="Times New Roman"/>
          <w:sz w:val="24"/>
          <w:szCs w:val="24"/>
        </w:rPr>
        <w:t>Протокольная документация и ее особенности для работы историка-источниковеда.</w:t>
      </w:r>
    </w:p>
    <w:p w14:paraId="228F6C4A" w14:textId="77777777" w:rsidR="00780B08" w:rsidRPr="00BD6606" w:rsidRDefault="00780B08" w:rsidP="00780B08">
      <w:pPr>
        <w:pStyle w:val="a4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D6606">
        <w:rPr>
          <w:rFonts w:ascii="Times New Roman" w:hAnsi="Times New Roman" w:cs="Times New Roman"/>
          <w:sz w:val="24"/>
          <w:szCs w:val="24"/>
        </w:rPr>
        <w:t>Деловая переписка как источник по социальной истории.</w:t>
      </w:r>
    </w:p>
    <w:p w14:paraId="733A1C89" w14:textId="77777777" w:rsidR="00780B08" w:rsidRPr="00BD6606" w:rsidRDefault="00780B08" w:rsidP="00780B08">
      <w:pPr>
        <w:pStyle w:val="a4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D6606">
        <w:rPr>
          <w:rFonts w:ascii="Times New Roman" w:hAnsi="Times New Roman" w:cs="Times New Roman"/>
          <w:sz w:val="24"/>
          <w:szCs w:val="24"/>
        </w:rPr>
        <w:t>Принципы и методика создания базы данных для работы с делопроизводственной документацией.</w:t>
      </w:r>
    </w:p>
    <w:p w14:paraId="1765A2D1" w14:textId="77777777" w:rsidR="00780B08" w:rsidRPr="00BD6606" w:rsidRDefault="00780B08" w:rsidP="00780B08">
      <w:pPr>
        <w:pStyle w:val="a4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D6606">
        <w:rPr>
          <w:rFonts w:ascii="Times New Roman" w:hAnsi="Times New Roman" w:cs="Times New Roman"/>
          <w:sz w:val="24"/>
          <w:szCs w:val="24"/>
        </w:rPr>
        <w:t xml:space="preserve">Делопроизводственные материалы второй половины </w:t>
      </w:r>
      <w:r w:rsidRPr="00BD6606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BD6606">
        <w:rPr>
          <w:rFonts w:ascii="Times New Roman" w:hAnsi="Times New Roman" w:cs="Times New Roman"/>
          <w:sz w:val="24"/>
          <w:szCs w:val="24"/>
        </w:rPr>
        <w:t xml:space="preserve"> – начала ХХ вв.: опыт конкретно-исторического исследования по социальной истории.</w:t>
      </w:r>
    </w:p>
    <w:p w14:paraId="3123E6E5" w14:textId="77777777" w:rsidR="00780B08" w:rsidRPr="00BD6606" w:rsidRDefault="00780B08" w:rsidP="00780B08">
      <w:pPr>
        <w:pStyle w:val="a4"/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D6606">
        <w:rPr>
          <w:rFonts w:ascii="Times New Roman" w:hAnsi="Times New Roman" w:cs="Times New Roman"/>
          <w:sz w:val="24"/>
          <w:szCs w:val="24"/>
        </w:rPr>
        <w:t>Методика контент-анализа делопроизводственных материалов при изучении общественных настроений в Российской империи начала ХХ в.</w:t>
      </w:r>
    </w:p>
    <w:p w14:paraId="495DB728" w14:textId="77777777" w:rsidR="00780B08" w:rsidRPr="00BD6606" w:rsidRDefault="00780B08" w:rsidP="00780B08">
      <w:pPr>
        <w:pStyle w:val="a4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B485CD0" w14:textId="77777777" w:rsidR="00780B08" w:rsidRPr="00BD6606" w:rsidRDefault="00780B08" w:rsidP="00780B0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606">
        <w:rPr>
          <w:rFonts w:ascii="Times New Roman" w:hAnsi="Times New Roman" w:cs="Times New Roman"/>
          <w:b/>
          <w:sz w:val="24"/>
          <w:szCs w:val="24"/>
        </w:rPr>
        <w:t>Учебно-методическое и информационное обеспечение дисциплины</w:t>
      </w:r>
    </w:p>
    <w:p w14:paraId="121D64E4" w14:textId="77777777" w:rsidR="00780B08" w:rsidRPr="00BD6606" w:rsidRDefault="00780B08" w:rsidP="0078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606">
        <w:rPr>
          <w:rFonts w:ascii="Times New Roman" w:hAnsi="Times New Roman" w:cs="Times New Roman"/>
          <w:sz w:val="24"/>
          <w:szCs w:val="24"/>
        </w:rPr>
        <w:t>а) основная литература:</w:t>
      </w:r>
    </w:p>
    <w:p w14:paraId="0CB443B1" w14:textId="77777777" w:rsidR="00780B08" w:rsidRPr="00BD6606" w:rsidRDefault="00780B08" w:rsidP="00780B0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606">
        <w:rPr>
          <w:rFonts w:ascii="Times New Roman" w:hAnsi="Times New Roman" w:cs="Times New Roman"/>
          <w:sz w:val="24"/>
          <w:szCs w:val="24"/>
        </w:rPr>
        <w:t>Голиков А.Г., Круглова Т.А. Источниковедение отечественной истории: Учеб. пособие. М., 2007.</w:t>
      </w:r>
    </w:p>
    <w:p w14:paraId="7A958E00" w14:textId="77777777" w:rsidR="00780B08" w:rsidRPr="00BD6606" w:rsidRDefault="00780B08" w:rsidP="00780B0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606">
        <w:rPr>
          <w:rFonts w:ascii="Times New Roman" w:hAnsi="Times New Roman" w:cs="Times New Roman"/>
          <w:sz w:val="24"/>
          <w:szCs w:val="24"/>
        </w:rPr>
        <w:t>Голиков А.Г., Круглова Т.А. Методика работы с историческими источниками: Учеб. пособие. М., 2014.</w:t>
      </w:r>
    </w:p>
    <w:p w14:paraId="567598C0" w14:textId="77777777" w:rsidR="00780B08" w:rsidRPr="00BD6606" w:rsidRDefault="00780B08" w:rsidP="00780B0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606">
        <w:rPr>
          <w:rFonts w:ascii="Times New Roman" w:hAnsi="Times New Roman" w:cs="Times New Roman"/>
          <w:sz w:val="24"/>
          <w:szCs w:val="24"/>
        </w:rPr>
        <w:t>Илюшенко М.П. История делопроизводства дореволюционной России: Учеб. пособие. М., 1993.</w:t>
      </w:r>
    </w:p>
    <w:p w14:paraId="7871D63D" w14:textId="77777777" w:rsidR="00780B08" w:rsidRPr="00BD6606" w:rsidRDefault="00780B08" w:rsidP="00780B0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606">
        <w:rPr>
          <w:rFonts w:ascii="Times New Roman" w:hAnsi="Times New Roman" w:cs="Times New Roman"/>
          <w:sz w:val="24"/>
          <w:szCs w:val="24"/>
        </w:rPr>
        <w:t>Кирьянов Ю.И. Правые партии в России в 1905-1917 годах. М., 2001.</w:t>
      </w:r>
    </w:p>
    <w:p w14:paraId="4234CFDB" w14:textId="77777777" w:rsidR="00780B08" w:rsidRPr="00BD6606" w:rsidRDefault="00780B08" w:rsidP="00780B0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606">
        <w:rPr>
          <w:rFonts w:ascii="Times New Roman" w:hAnsi="Times New Roman" w:cs="Times New Roman"/>
          <w:sz w:val="24"/>
          <w:szCs w:val="24"/>
        </w:rPr>
        <w:t xml:space="preserve">Ковальченко И.Д. Методы исторического исследования. 2-е изд., доп. М., 2003. См. на сайте кафедры источниковедения исторического факультета МГУ: </w:t>
      </w:r>
      <w:hyperlink r:id="rId6" w:history="1">
        <w:r w:rsidRPr="00BD660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BD6606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Pr="00BD660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BD660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BD660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hist</w:t>
        </w:r>
        <w:r w:rsidRPr="00BD660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BD660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msu</w:t>
        </w:r>
        <w:r w:rsidRPr="00BD660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BD660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BD6606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BD660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Science</w:t>
        </w:r>
        <w:r w:rsidRPr="00BD6606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BD660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IDK</w:t>
        </w:r>
        <w:r w:rsidRPr="00BD6606">
          <w:rPr>
            <w:rStyle w:val="a3"/>
            <w:rFonts w:ascii="Times New Roman" w:hAnsi="Times New Roman" w:cs="Times New Roman"/>
            <w:sz w:val="24"/>
            <w:szCs w:val="24"/>
          </w:rPr>
          <w:t>/</w:t>
        </w:r>
        <w:r w:rsidRPr="00BD660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research</w:t>
        </w:r>
        <w:r w:rsidRPr="00BD660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BD660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htm</w:t>
        </w:r>
      </w:hyperlink>
    </w:p>
    <w:p w14:paraId="7F16DB66" w14:textId="77777777" w:rsidR="00780B08" w:rsidRPr="00BD6606" w:rsidRDefault="00780B08" w:rsidP="00780B0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606">
        <w:rPr>
          <w:rFonts w:ascii="Times New Roman" w:hAnsi="Times New Roman" w:cs="Times New Roman"/>
          <w:sz w:val="24"/>
          <w:szCs w:val="24"/>
        </w:rPr>
        <w:t>Количественные методы в исторических исследованиях. Под ред. Н.Б. Селунской. М., 2014.</w:t>
      </w:r>
    </w:p>
    <w:p w14:paraId="2AEBC5E7" w14:textId="77777777" w:rsidR="00780B08" w:rsidRPr="00BD6606" w:rsidRDefault="00780B08" w:rsidP="00780B0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606">
        <w:rPr>
          <w:rFonts w:ascii="Times New Roman" w:hAnsi="Times New Roman" w:cs="Times New Roman"/>
          <w:sz w:val="24"/>
          <w:szCs w:val="24"/>
        </w:rPr>
        <w:t xml:space="preserve">Литвак Б.Г. Очерки источниковедения массовой документации. </w:t>
      </w:r>
      <w:r w:rsidRPr="00BD6606">
        <w:rPr>
          <w:rFonts w:ascii="Times New Roman" w:hAnsi="Times New Roman" w:cs="Times New Roman"/>
          <w:sz w:val="24"/>
          <w:szCs w:val="24"/>
          <w:lang w:val="en-US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D6606">
        <w:rPr>
          <w:rFonts w:ascii="Times New Roman" w:hAnsi="Times New Roman" w:cs="Times New Roman"/>
          <w:sz w:val="24"/>
          <w:szCs w:val="24"/>
        </w:rPr>
        <w:t xml:space="preserve">начало ХХ вв. М., 1979. </w:t>
      </w:r>
    </w:p>
    <w:p w14:paraId="3213ED7C" w14:textId="77777777" w:rsidR="00780B08" w:rsidRPr="00BD6606" w:rsidRDefault="00780B08" w:rsidP="00780B0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606">
        <w:rPr>
          <w:rFonts w:ascii="Times New Roman" w:hAnsi="Times New Roman" w:cs="Times New Roman"/>
          <w:sz w:val="24"/>
          <w:szCs w:val="24"/>
        </w:rPr>
        <w:t xml:space="preserve">Петрова О.С. Археологические съезды в России. Опыт изучения научно-исторического сообщества (вторая половина </w:t>
      </w:r>
      <w:r w:rsidRPr="00BD6606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BD6606">
        <w:rPr>
          <w:rFonts w:ascii="Times New Roman" w:hAnsi="Times New Roman" w:cs="Times New Roman"/>
          <w:sz w:val="24"/>
          <w:szCs w:val="24"/>
        </w:rPr>
        <w:t xml:space="preserve"> – ХХ вв.). </w:t>
      </w:r>
      <w:r w:rsidRPr="00BD6606">
        <w:rPr>
          <w:rFonts w:ascii="Times New Roman" w:hAnsi="Times New Roman" w:cs="Times New Roman"/>
          <w:sz w:val="24"/>
          <w:szCs w:val="24"/>
          <w:lang w:val="en-US"/>
        </w:rPr>
        <w:t>Saarbruken</w:t>
      </w:r>
      <w:r w:rsidRPr="00BD6606">
        <w:rPr>
          <w:rFonts w:ascii="Times New Roman" w:hAnsi="Times New Roman" w:cs="Times New Roman"/>
          <w:sz w:val="24"/>
          <w:szCs w:val="24"/>
        </w:rPr>
        <w:t>, 2013.</w:t>
      </w:r>
    </w:p>
    <w:p w14:paraId="418A7B39" w14:textId="77777777" w:rsidR="00780B08" w:rsidRPr="00BD6606" w:rsidRDefault="00780B08" w:rsidP="00780B0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606">
        <w:rPr>
          <w:rFonts w:ascii="Times New Roman" w:hAnsi="Times New Roman" w:cs="Times New Roman"/>
          <w:sz w:val="24"/>
          <w:szCs w:val="24"/>
        </w:rPr>
        <w:t>Переписка правых и другие материалы об их деятельности. Публикация Ю.И. Кирьянова // Вопросы истории. 1996. №10.</w:t>
      </w:r>
    </w:p>
    <w:p w14:paraId="78A616FD" w14:textId="77777777" w:rsidR="00780B08" w:rsidRPr="00BD6606" w:rsidRDefault="00780B08" w:rsidP="00780B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606">
        <w:rPr>
          <w:rFonts w:ascii="Times New Roman" w:hAnsi="Times New Roman" w:cs="Times New Roman"/>
          <w:sz w:val="24"/>
          <w:szCs w:val="24"/>
        </w:rPr>
        <w:t>б) дополнительная литература:</w:t>
      </w:r>
    </w:p>
    <w:p w14:paraId="16CCED96" w14:textId="77777777" w:rsidR="00780B08" w:rsidRPr="00BD6606" w:rsidRDefault="00780B08" w:rsidP="00780B08">
      <w:pPr>
        <w:pStyle w:val="a4"/>
        <w:numPr>
          <w:ilvl w:val="0"/>
          <w:numId w:val="3"/>
        </w:numPr>
        <w:tabs>
          <w:tab w:val="left" w:pos="-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606">
        <w:rPr>
          <w:rFonts w:ascii="Times New Roman" w:hAnsi="Times New Roman" w:cs="Times New Roman"/>
          <w:sz w:val="24"/>
          <w:szCs w:val="24"/>
        </w:rPr>
        <w:t>Бородкин Л.И. Контент-анализ и проблемы изучения исторических источников // Математика в изучении средневековых повествовательных источников. М., 1986.</w:t>
      </w:r>
    </w:p>
    <w:p w14:paraId="4EC348C4" w14:textId="77777777" w:rsidR="00780B08" w:rsidRPr="00BD6606" w:rsidRDefault="00780B08" w:rsidP="00780B08">
      <w:pPr>
        <w:pStyle w:val="a4"/>
        <w:numPr>
          <w:ilvl w:val="0"/>
          <w:numId w:val="3"/>
        </w:numPr>
        <w:tabs>
          <w:tab w:val="left" w:pos="-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606">
        <w:rPr>
          <w:rFonts w:ascii="Times New Roman" w:hAnsi="Times New Roman" w:cs="Times New Roman"/>
          <w:sz w:val="24"/>
          <w:szCs w:val="24"/>
        </w:rPr>
        <w:t>Гарскова И.М. Базы и банки данных в исторических исследованиях. Геттинген. 1994.</w:t>
      </w:r>
    </w:p>
    <w:p w14:paraId="34CB66AA" w14:textId="77777777" w:rsidR="00780B08" w:rsidRPr="00BD6606" w:rsidRDefault="00780B08" w:rsidP="00780B08">
      <w:pPr>
        <w:pStyle w:val="a4"/>
        <w:numPr>
          <w:ilvl w:val="0"/>
          <w:numId w:val="3"/>
        </w:numPr>
        <w:tabs>
          <w:tab w:val="left" w:pos="-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606">
        <w:rPr>
          <w:rFonts w:ascii="Times New Roman" w:hAnsi="Times New Roman" w:cs="Times New Roman"/>
          <w:sz w:val="24"/>
          <w:szCs w:val="24"/>
        </w:rPr>
        <w:t>Древности. Труды императорского Московского археологического общества. Т. 12. Вып. 3. М., 1902. (или любой выпуск).</w:t>
      </w:r>
    </w:p>
    <w:p w14:paraId="7A2E4AF7" w14:textId="77777777" w:rsidR="00780B08" w:rsidRPr="00BD6606" w:rsidRDefault="00780B08" w:rsidP="00780B08">
      <w:pPr>
        <w:pStyle w:val="a4"/>
        <w:numPr>
          <w:ilvl w:val="0"/>
          <w:numId w:val="3"/>
        </w:numPr>
        <w:tabs>
          <w:tab w:val="left" w:pos="-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606">
        <w:rPr>
          <w:rFonts w:ascii="Times New Roman" w:hAnsi="Times New Roman" w:cs="Times New Roman"/>
          <w:sz w:val="24"/>
          <w:szCs w:val="24"/>
        </w:rPr>
        <w:t>Кирьянов Ю.И. Русское собрание. 1900-1917. М., 2003.</w:t>
      </w:r>
    </w:p>
    <w:p w14:paraId="5CFEE34F" w14:textId="77777777" w:rsidR="00780B08" w:rsidRPr="00BD6606" w:rsidRDefault="00780B08" w:rsidP="00780B08">
      <w:pPr>
        <w:pStyle w:val="a4"/>
        <w:numPr>
          <w:ilvl w:val="0"/>
          <w:numId w:val="3"/>
        </w:numPr>
        <w:tabs>
          <w:tab w:val="left" w:pos="-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606">
        <w:rPr>
          <w:rFonts w:ascii="Times New Roman" w:hAnsi="Times New Roman" w:cs="Times New Roman"/>
          <w:sz w:val="24"/>
          <w:szCs w:val="24"/>
        </w:rPr>
        <w:lastRenderedPageBreak/>
        <w:t>Омельянчук ИВ. Черносотенное движение в Российской империи (1901-1914). Киев, 2000.</w:t>
      </w:r>
    </w:p>
    <w:p w14:paraId="39633806" w14:textId="77777777" w:rsidR="00780B08" w:rsidRPr="00BD6606" w:rsidRDefault="00780B08" w:rsidP="00780B08">
      <w:pPr>
        <w:pStyle w:val="a4"/>
        <w:numPr>
          <w:ilvl w:val="0"/>
          <w:numId w:val="3"/>
        </w:numPr>
        <w:tabs>
          <w:tab w:val="left" w:pos="-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606">
        <w:rPr>
          <w:rFonts w:ascii="Times New Roman" w:hAnsi="Times New Roman" w:cs="Times New Roman"/>
          <w:sz w:val="24"/>
          <w:szCs w:val="24"/>
        </w:rPr>
        <w:t>Труды Первого археологического съезда в Москве. 1869 / (Изд. под ред. гр. А.С. Уварова). Т. 1. М., 1871 (или любое другое издание Трудов Археологических съездов)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690E5B" w14:textId="77777777" w:rsidR="0092034E" w:rsidRDefault="0092034E"/>
    <w:sectPr w:rsidR="00920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A1480"/>
    <w:multiLevelType w:val="hybridMultilevel"/>
    <w:tmpl w:val="60CAAA0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885959"/>
    <w:multiLevelType w:val="hybridMultilevel"/>
    <w:tmpl w:val="9604B5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D42C5CC">
      <w:start w:val="1"/>
      <w:numFmt w:val="decimal"/>
      <w:lvlText w:val="%2."/>
      <w:lvlJc w:val="left"/>
      <w:pPr>
        <w:ind w:left="2160" w:hanging="10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533A4A"/>
    <w:multiLevelType w:val="hybridMultilevel"/>
    <w:tmpl w:val="B852DA7A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B08"/>
    <w:rsid w:val="00551088"/>
    <w:rsid w:val="00780B08"/>
    <w:rsid w:val="0092034E"/>
    <w:rsid w:val="00F35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053BD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80B08"/>
    <w:rPr>
      <w:u w:val="single"/>
    </w:rPr>
  </w:style>
  <w:style w:type="paragraph" w:styleId="a4">
    <w:name w:val="List Paragraph"/>
    <w:basedOn w:val="a"/>
    <w:uiPriority w:val="34"/>
    <w:qFormat/>
    <w:rsid w:val="00780B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80B08"/>
    <w:rPr>
      <w:u w:val="single"/>
    </w:rPr>
  </w:style>
  <w:style w:type="paragraph" w:styleId="a4">
    <w:name w:val="List Paragraph"/>
    <w:basedOn w:val="a"/>
    <w:uiPriority w:val="34"/>
    <w:qFormat/>
    <w:rsid w:val="00780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hist.msu.ru/Science/IDK/research.ht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2510</Characters>
  <Application>Microsoft Macintosh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Dilona Guseynova</cp:lastModifiedBy>
  <cp:revision>2</cp:revision>
  <dcterms:created xsi:type="dcterms:W3CDTF">2018-04-16T10:54:00Z</dcterms:created>
  <dcterms:modified xsi:type="dcterms:W3CDTF">2018-04-17T10:09:00Z</dcterms:modified>
</cp:coreProperties>
</file>