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ФЕДЕРАЛЬНОЕ ГОСУДАРСТВЕННОЕ БЮДЖЕТНОЕ ОБРАЗОВАТЕЛЬНОЕ УЧРЕЖДЕНИЕ</w:t>
      </w: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ВЫСШЕГО ПРОФЕССИОНАЛЬНОГО ОБРАЗОВАНИЯ</w:t>
      </w: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«МОСКОВСКИЙ ГОСУДАРСТВЕННЫЙ УНИВЕРСИТЕТ имени М.В.</w:t>
      </w:r>
      <w:r w:rsidR="009E41FD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ЛОМОНОСОВА»</w:t>
      </w:r>
    </w:p>
    <w:p w:rsidR="0074747E" w:rsidRDefault="0074747E">
      <w:pPr>
        <w:spacing w:line="100" w:lineRule="atLeast"/>
        <w:ind w:firstLine="426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Исторический факультет</w:t>
      </w:r>
    </w:p>
    <w:p w:rsidR="0074747E" w:rsidRDefault="0074747E">
      <w:pPr>
        <w:spacing w:line="100" w:lineRule="atLeast"/>
        <w:ind w:firstLine="426"/>
        <w:jc w:val="center"/>
        <w:rPr>
          <w:rFonts w:ascii="TimesNewRomanPS-BoldMT" w:hAnsi="TimesNewRomanPS-BoldMT" w:cs="TimesNewRomanPS-BoldMT" w:hint="eastAsia"/>
          <w:b/>
          <w:bCs/>
          <w:sz w:val="20"/>
          <w:szCs w:val="20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4EBD" w:rsidRDefault="00A64EBD">
      <w:pPr>
        <w:spacing w:line="10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4EBD" w:rsidRPr="00A64EBD" w:rsidRDefault="00A64EBD">
      <w:pPr>
        <w:spacing w:line="10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ЭКЗАМЕНА</w:t>
      </w: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</w:t>
      </w:r>
    </w:p>
    <w:p w:rsidR="0074747E" w:rsidRDefault="0021344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магистр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История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Профиль подготовки/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истор</w:t>
      </w:r>
      <w:r w:rsidR="0021344C">
        <w:rPr>
          <w:rFonts w:ascii="Times New Roman" w:hAnsi="Times New Roman" w:cs="Times New Roman"/>
          <w:b/>
          <w:bCs/>
          <w:sz w:val="24"/>
          <w:szCs w:val="24"/>
        </w:rPr>
        <w:t>ия древнего мира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очная/заочная/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очная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7E" w:rsidRDefault="0074747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Выпускающая</w:t>
      </w:r>
    </w:p>
    <w:p w:rsidR="0074747E" w:rsidRDefault="0074747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кафедра истории </w:t>
      </w:r>
      <w:r w:rsidR="0021344C">
        <w:rPr>
          <w:rFonts w:ascii="Times New Roman" w:hAnsi="Times New Roman" w:cs="Times New Roman"/>
          <w:b/>
          <w:bCs/>
          <w:sz w:val="24"/>
          <w:szCs w:val="24"/>
        </w:rPr>
        <w:t>древнего мира</w:t>
      </w: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Москва-201</w:t>
      </w:r>
      <w:r w:rsidR="0021344C">
        <w:rPr>
          <w:rFonts w:ascii="Times New Roman" w:hAnsi="Times New Roman" w:cs="Times New Roman"/>
          <w:sz w:val="24"/>
          <w:szCs w:val="24"/>
        </w:rPr>
        <w:t>6</w:t>
      </w:r>
    </w:p>
    <w:p w:rsidR="0074747E" w:rsidRDefault="0074747E">
      <w:pPr>
        <w:spacing w:line="100" w:lineRule="atLeast"/>
        <w:jc w:val="center"/>
        <w:rPr>
          <w:rFonts w:ascii="TimesNewRomanPSMT" w:hAnsi="TimesNewRomanPSMT" w:cs="TimesNewRomanPSMT" w:hint="eastAsia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MT" w:hAnsi="TimesNewRomanPSMT" w:cs="TimesNewRomanPSMT" w:hint="eastAsia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составлена в соответствии с требованиями о</w:t>
      </w:r>
      <w:r>
        <w:rPr>
          <w:rFonts w:ascii="Times New Roman" w:hAnsi="Times New Roman" w:cs="Times New Roman"/>
          <w:sz w:val="24"/>
          <w:szCs w:val="24"/>
        </w:rPr>
        <w:t>бразовательных стандартов, самостоятельно устанавливаемых МГУ имени М.В. Ломоносова для реализуемых образовательных программ высшего образования по на</w:t>
      </w:r>
      <w:r w:rsidR="0021344C">
        <w:rPr>
          <w:rFonts w:ascii="Times New Roman" w:hAnsi="Times New Roman" w:cs="Times New Roman"/>
          <w:sz w:val="24"/>
          <w:szCs w:val="24"/>
        </w:rPr>
        <w:t>правлению подготовки «История»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составили: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1344C">
        <w:rPr>
          <w:rFonts w:ascii="Times New Roman" w:eastAsia="Calibri" w:hAnsi="Times New Roman" w:cs="Times New Roman"/>
          <w:sz w:val="24"/>
          <w:szCs w:val="24"/>
        </w:rPr>
        <w:t xml:space="preserve">афедра </w:t>
      </w:r>
      <w:r w:rsidR="0021344C">
        <w:rPr>
          <w:rFonts w:ascii="Times New Roman" w:eastAsia="Calibri" w:hAnsi="Times New Roman" w:cs="Times New Roman"/>
          <w:sz w:val="24"/>
          <w:szCs w:val="24"/>
        </w:rPr>
        <w:tab/>
      </w:r>
      <w:r w:rsidR="0021344C">
        <w:rPr>
          <w:rFonts w:ascii="Times New Roman" w:eastAsia="Calibri" w:hAnsi="Times New Roman" w:cs="Times New Roman"/>
          <w:sz w:val="24"/>
          <w:szCs w:val="24"/>
        </w:rPr>
        <w:tab/>
      </w:r>
      <w:r w:rsidR="0021344C">
        <w:rPr>
          <w:rFonts w:ascii="Times New Roman" w:eastAsia="Calibri" w:hAnsi="Times New Roman" w:cs="Times New Roman"/>
          <w:sz w:val="24"/>
          <w:szCs w:val="24"/>
        </w:rPr>
        <w:tab/>
      </w:r>
      <w:r w:rsidR="0021344C">
        <w:rPr>
          <w:rFonts w:ascii="Times New Roman" w:eastAsia="Calibri" w:hAnsi="Times New Roman" w:cs="Times New Roman"/>
          <w:sz w:val="24"/>
          <w:szCs w:val="24"/>
        </w:rPr>
        <w:tab/>
        <w:t>истории древнего мира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21344C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Томашевич О.В</w:t>
      </w:r>
      <w:r w:rsidR="0074747E">
        <w:rPr>
          <w:rFonts w:ascii="Times New Roman" w:eastAsia="Calibri" w:hAnsi="Times New Roman" w:cs="Times New Roman"/>
          <w:sz w:val="24"/>
          <w:szCs w:val="24"/>
        </w:rPr>
        <w:t xml:space="preserve">. к.и.н.        </w:t>
      </w:r>
      <w:r w:rsidR="0074747E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:rsidR="0074747E" w:rsidRDefault="0021344C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Сапрыкин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С.Ю. д.и.н.   </w:t>
      </w:r>
      <w:r w:rsidR="0074747E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47E" w:rsidRDefault="0074747E" w:rsidP="00914CE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кафедры истории </w:t>
      </w:r>
      <w:r w:rsidR="00717450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               Исторического факульт</w:t>
      </w:r>
      <w:r w:rsidR="0021344C">
        <w:rPr>
          <w:rFonts w:ascii="Times New Roman" w:hAnsi="Times New Roman" w:cs="Times New Roman"/>
          <w:sz w:val="24"/>
          <w:szCs w:val="24"/>
        </w:rPr>
        <w:t>ета МГУ имени М.В. Ломоносова 27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1344C">
        <w:rPr>
          <w:rFonts w:ascii="Times New Roman" w:hAnsi="Times New Roman" w:cs="Times New Roman"/>
          <w:sz w:val="24"/>
          <w:szCs w:val="24"/>
        </w:rPr>
        <w:t>. Протокол № 2</w:t>
      </w:r>
    </w:p>
    <w:p w:rsidR="0021344C" w:rsidRDefault="0021344C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44C" w:rsidRDefault="0021344C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44C" w:rsidRDefault="0021344C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Pr="00914CE7" w:rsidRDefault="0074747E">
      <w:pPr>
        <w:spacing w:line="1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F75DDC" w:rsidRPr="00914CE7" w:rsidRDefault="00F75DDC">
      <w:pPr>
        <w:spacing w:line="1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F75DDC" w:rsidRPr="00914CE7" w:rsidRDefault="00F75DDC">
      <w:pPr>
        <w:spacing w:line="1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F75DDC" w:rsidRPr="00914CE7" w:rsidRDefault="00F75DDC">
      <w:pPr>
        <w:spacing w:line="1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выпускников по направлению подготовки История включает государственный экзамен и защиту магистерской диссертации.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итоговой государственной аттестации является определение соответствия уровня и качества подготовки выпускника требованиям Образовательного стандарта, самостоятельно устанавливаемым МГУ имени М.В.Ломоносова для реализуемых образовательных программ высшего образования по направлению подготовки история </w:t>
      </w:r>
      <w:r w:rsidR="00717450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государственный экзамен предназначен для определения теоретической и практической подготовленности выпускника к выполнению профессиональных задач и видов профессиональной деятельности.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проведения государственного экзамена:</w:t>
      </w:r>
    </w:p>
    <w:p w:rsidR="00966921" w:rsidRPr="00023EF4" w:rsidRDefault="00966921" w:rsidP="00966921">
      <w:pPr>
        <w:pStyle w:val="12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F4">
        <w:rPr>
          <w:rFonts w:ascii="Times New Roman" w:hAnsi="Times New Roman" w:cs="Times New Roman"/>
          <w:sz w:val="24"/>
          <w:szCs w:val="24"/>
        </w:rPr>
        <w:t>продемонстрировать умение применять знания в своей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66921" w:rsidRDefault="00966921" w:rsidP="00966921">
      <w:pPr>
        <w:pStyle w:val="12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F4">
        <w:rPr>
          <w:rFonts w:ascii="Times New Roman" w:hAnsi="Times New Roman" w:cs="Times New Roman"/>
          <w:sz w:val="24"/>
          <w:szCs w:val="24"/>
        </w:rPr>
        <w:t>продемонстрировать умение ориентироваться в источниках, научной и учебной литературе;</w:t>
      </w:r>
    </w:p>
    <w:p w:rsidR="00966921" w:rsidRDefault="00966921" w:rsidP="00966921">
      <w:pPr>
        <w:pStyle w:val="12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проявить навыки практического применения полученных знаний в своей последующей профессиональной деятельности.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Требования к уровню подготовки выпускника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государственного экзамена оценивается степень соответствия практической и теоретической подготовленности выпускника к выполнению профессиональных задач, степени освоения компетенций, установленных образовательным стандартом МГУ имени М.В.Ломоносова.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ОС МГУ по направлению подготовки  история </w:t>
      </w:r>
      <w:r w:rsidR="00717450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выпускник должен быть подготовлен к следующим видам деятельности:</w:t>
      </w:r>
    </w:p>
    <w:p w:rsidR="00304AEB" w:rsidRPr="00502BC1" w:rsidRDefault="0074747E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AEB">
        <w:rPr>
          <w:rFonts w:ascii="Times New Roman" w:hAnsi="Times New Roman" w:cs="Times New Roman"/>
          <w:sz w:val="24"/>
          <w:szCs w:val="24"/>
        </w:rPr>
        <w:t>1. научно-исследовательской;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педагогической;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организационно-управленческой;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экспертно-аналитической;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культурно-просветительской.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ОС МГУ по направлению подготовки  история </w:t>
      </w:r>
      <w:r w:rsidR="00717450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выпускник должен быть подготовлен к решению следующих профессиональных задач:</w:t>
      </w:r>
    </w:p>
    <w:p w:rsidR="00304AEB" w:rsidRDefault="0074747E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AEB">
        <w:rPr>
          <w:rFonts w:ascii="Times New Roman" w:hAnsi="Times New Roman" w:cs="Times New Roman"/>
          <w:sz w:val="24"/>
          <w:szCs w:val="24"/>
        </w:rPr>
        <w:t>1. самостоятельный поиск, критический анализ, обобщение и систематизация научной информации в области истории древнего мира; применение навыков по работе в архивах, библиотеках, музеях, а также в электронных библиотеках, каталогах и интернет-ресурсах;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применение знаний и навыков по истории древнего мира при преподавании истории в общеобразовательной школе;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применение полученных знаний по истории древнего мира при работе в органах государственного управления;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подготовка экспертной оценки при анализе исторических документов и исторических объектов, относящихся к периоду древнего мира;</w:t>
      </w:r>
    </w:p>
    <w:p w:rsidR="00304AEB" w:rsidRDefault="00304AEB" w:rsidP="00304A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подготовка научного и научно-популярного материала для СМИ по вопросам, связанным с историей древнего мира.</w:t>
      </w:r>
      <w:bookmarkEnd w:id="0"/>
    </w:p>
    <w:p w:rsidR="0074747E" w:rsidRPr="00634AC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Процедура проведения государственного экзамена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экзамен проходит на заседании государственной экзаменационной комиссии.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принимает комиссия, сформированная, как правило, из преподавателей выпускающей кафедры, но допускается присутствие приглашенных специалистов.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и заданий, выносимых для проверки на государственном экзамене, доводится до сведения студентов не позднее, чем за 3 месяца до даты экзамена.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государственным экзаменом проводятся обязательные консультации по вопросам, включенным в данную программу.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устной форме по вопросам, перечень которых прилагается в настоящей Программе.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Экзаменационный билет содержит несколько вопросов (два), относящихся к одной из утвержденных направленностей.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на экзамене выбирается случайным образом или предлагается председателем экзаменационной комиссии.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подготовки к ответу – не менее 1 академического часа.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государственного экзамена выпускники могут пользоваться программой  государственного экзамена по соответствующему профилю, но не допускается использование научной, учебной и справочной литературы, а также любых технических средств (если их необходимость не предусмотрена программой сдачи экзамена по соответствующему профилю).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экзамена предполагает выступление студента перед экзаменационной комиссией в течение 10 – 15 минут по вопросам, сформулированным в билете.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Экзаменаторам предоставляется право задавать студентам дополнительные вопросы в соответствии с утвержденной программой (в целом время ответа выпускника должно составлять не более 0,5 академического часа).</w:t>
      </w:r>
    </w:p>
    <w:p w:rsidR="0074747E" w:rsidRDefault="007474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Основные критерии оценки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экзамен оценивается по четырехбалльной шкале («отлично», «хорошо», «удовлетворительно», «неудовлетворительно»). Результаты государственных экзаменов объявляются в день их проведения.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 выставляется в том случае, если, по мнению большинства членов государственной экзаменационной комиссии, выпускник дал полные развернутые ответы на теоретические вопросы билета и продемонстрировал высокое владение практическими навыками, продемонстрировал высокий уровень готовности и освоения материала, предусмотренного учебными программами дисциплин. В процессе экзамена студент продемонстрировал обоснованность, четкость, полноту изложения ответов на дополнительные вопросы.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выставляется в том случае, если, по мнению большинства членов государственной экзаменационной комиссии, выпускник дал полные развернутые ответы на вопросы билета и продемонстрировал хорошее владение практическими навыками, однако не ответил на ряд дополнительных вопросов. Данная оценка может быть выставлена и в случае, если ответ на один из основных вопросов билета был неполным. В целом студент продемонстрировал хороший уровень освоения материала, предусмотренного учебными программами дисциплин, знаний и умений.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том случае, если, по мнению всех членов государственной экзаменационной комиссии, выпускник дал неполные ответы на основные вопросы билета, продемонстрировал недостаточно хорошее владение практическими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навыками, дал неполные ответы на большую часть дополнительных вопросов. Однако в целом студент продемонстрировал достаточный уровень освоения материала, предусмотренного учебными программами дисциплин, знаний и умений. Ответ студента по большей части носил обоснованный характер.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в том случае, если студент не ответил ни на один из вопросов экзаменационного билета.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Перечень дисциплин, обеспечивающих получение 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соответствующей профессиональной подготовленности выпускника, 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проверяемой в процессе государственного экзамена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цели и задач государственного экзамена в его программу включены вопросы, определяющие содержание следующих дисциплин, включенных в программу направлен</w:t>
      </w:r>
      <w:r w:rsidR="00634ACE">
        <w:rPr>
          <w:rFonts w:ascii="Times New Roman" w:hAnsi="Times New Roman" w:cs="Times New Roman"/>
          <w:sz w:val="24"/>
          <w:szCs w:val="24"/>
        </w:rPr>
        <w:t>ия «</w:t>
      </w: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717450">
        <w:rPr>
          <w:rFonts w:ascii="Times New Roman" w:hAnsi="Times New Roman" w:cs="Times New Roman"/>
          <w:sz w:val="24"/>
          <w:szCs w:val="24"/>
        </w:rPr>
        <w:t>древнего мира</w:t>
      </w:r>
      <w:r w:rsidR="00634A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Источниковедение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Вспомогательные исторические дисциплины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История культуры древнего мира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Историография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Специальные курсы по истории древнего мира</w:t>
      </w:r>
    </w:p>
    <w:p w:rsidR="00304AEB" w:rsidRDefault="00717450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Эпиграфика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ВКРм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Архивная практика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Иностранный язык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Второй иностранный язык</w:t>
      </w:r>
    </w:p>
    <w:p w:rsidR="00304AEB" w:rsidRDefault="00304AEB" w:rsidP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Специальный язык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Содержание государственного экзамена</w:t>
      </w:r>
    </w:p>
    <w:p w:rsidR="0074747E" w:rsidRDefault="0074747E">
      <w:pPr>
        <w:spacing w:line="100" w:lineRule="atLeast"/>
        <w:rPr>
          <w:rFonts w:ascii="TimesNewRomanPSMT" w:hAnsi="TimesNewRomanPSMT" w:cs="TimesNewRomanPSMT" w:hint="eastAsia"/>
          <w:sz w:val="24"/>
          <w:szCs w:val="24"/>
        </w:rPr>
      </w:pPr>
    </w:p>
    <w:p w:rsidR="0074747E" w:rsidRDefault="00304AEB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Методы изучения истории древнего мира</w:t>
      </w:r>
      <w:r w:rsidR="0074747E"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научные подходы, методы и проблемы в области медиевистики.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Формирование исследовательского </w:t>
      </w:r>
      <w:r w:rsidR="0007455A">
        <w:rPr>
          <w:rFonts w:ascii="Times New Roman" w:hAnsi="Times New Roman" w:cs="Times New Roman"/>
          <w:sz w:val="24"/>
          <w:szCs w:val="24"/>
        </w:rPr>
        <w:t>процесса изучения истории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7455A">
        <w:rPr>
          <w:rFonts w:ascii="Times New Roman" w:hAnsi="Times New Roman" w:cs="Times New Roman"/>
          <w:sz w:val="24"/>
          <w:szCs w:val="24"/>
        </w:rPr>
        <w:t>Проблемы историографии по изучению истории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Историографическое наследие по истории </w:t>
      </w:r>
      <w:r w:rsidR="0007455A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Формирование и применение  историографической базы в исследовании по истории </w:t>
      </w:r>
      <w:r w:rsidR="0007455A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07455A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Проблемы изучения источников в истории древнего мира</w:t>
      </w:r>
      <w:r w:rsidR="0074747E"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Принципы и метод</w:t>
      </w:r>
      <w:r w:rsidR="0007455A">
        <w:rPr>
          <w:rFonts w:ascii="Times New Roman" w:hAnsi="Times New Roman" w:cs="Times New Roman"/>
          <w:sz w:val="24"/>
          <w:szCs w:val="24"/>
        </w:rPr>
        <w:t>ы источниковедения истории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07455A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Образование</w:t>
      </w:r>
      <w:r w:rsidR="0074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7E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="0074747E">
        <w:rPr>
          <w:rFonts w:ascii="Times New Roman" w:hAnsi="Times New Roman" w:cs="Times New Roman"/>
          <w:sz w:val="24"/>
          <w:szCs w:val="24"/>
        </w:rPr>
        <w:t xml:space="preserve"> базы, ее обработка и анализ в исследовании по истории </w:t>
      </w:r>
      <w:r>
        <w:rPr>
          <w:rFonts w:ascii="Times New Roman" w:hAnsi="Times New Roman" w:cs="Times New Roman"/>
          <w:sz w:val="24"/>
          <w:szCs w:val="24"/>
        </w:rPr>
        <w:t>древнего мира</w:t>
      </w:r>
      <w:r w:rsidR="0074747E">
        <w:rPr>
          <w:rFonts w:ascii="Times New Roman" w:hAnsi="Times New Roman" w:cs="Times New Roman"/>
          <w:sz w:val="24"/>
          <w:szCs w:val="24"/>
        </w:rPr>
        <w:t>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Магистерская диссертация как исследовательский текст и информационный ресурс.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Письменное оформление исследовательской работы по истории </w:t>
      </w:r>
      <w:r w:rsidR="0007455A">
        <w:rPr>
          <w:rFonts w:ascii="Times New Roman" w:hAnsi="Times New Roman" w:cs="Times New Roman"/>
          <w:sz w:val="24"/>
          <w:szCs w:val="24"/>
        </w:rPr>
        <w:t>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в формате магистерской диссертации.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2.4. Устная презентация результатов исследовательской работы и защита магистерской диссертации.</w:t>
      </w:r>
    </w:p>
    <w:p w:rsidR="009E41FD" w:rsidRDefault="009E41FD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Перечень экзаменационных вопросов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E41FD" w:rsidRPr="009E41FD" w:rsidRDefault="009E41FD" w:rsidP="009E41FD">
      <w:pPr>
        <w:pStyle w:val="ad"/>
        <w:numPr>
          <w:ilvl w:val="0"/>
          <w:numId w:val="6"/>
        </w:numPr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Античная традиция о культах героев в древней Спарте</w:t>
      </w:r>
      <w:r w:rsidRPr="009E41F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 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Трактат Галена «De </w:t>
      </w:r>
      <w:proofErr w:type="spellStart"/>
      <w:r w:rsidRPr="009E41F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indolentia</w:t>
      </w:r>
      <w:proofErr w:type="spellEnd"/>
      <w:r w:rsidRPr="009E41F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» как источник о топографии римских библиотек в III в. н.э..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Эпиграфические</w:t>
      </w:r>
      <w:proofErr w:type="spellEnd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источники по истории </w:t>
      </w:r>
      <w:proofErr w:type="spellStart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Дидимского</w:t>
      </w:r>
      <w:proofErr w:type="spellEnd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святилища.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 w:rsidRPr="009E41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Источники по истории вала Адриана в эпоху Принципата.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Открытие трактата Галена в начале XXI века: основные издания, переводы, интерпретации.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История археологического изучения </w:t>
      </w:r>
      <w:proofErr w:type="spellStart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Дидим</w:t>
      </w:r>
      <w:proofErr w:type="spellEnd"/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E41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Англоязычная историография, посвящённая кавалерийским фортам в Римской Британии. </w:t>
      </w:r>
    </w:p>
    <w:p w:rsidR="009E41FD" w:rsidRPr="009E41FD" w:rsidRDefault="009E41FD" w:rsidP="009E41FD">
      <w:pPr>
        <w:pStyle w:val="ad"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История изучения религии древней Спарты.</w:t>
      </w:r>
    </w:p>
    <w:p w:rsidR="009E41FD" w:rsidRPr="009E41FD" w:rsidRDefault="009E41FD" w:rsidP="009E41FD">
      <w:pPr>
        <w:suppressAutoHyphens w:val="0"/>
        <w:spacing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E41FD" w:rsidRDefault="009E41FD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Список литературы</w:t>
      </w: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 xml:space="preserve">История древнего Востока </w:t>
      </w: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А.А. История древнего Востока. М., 2006.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Древний Восток / Н.В. Александрова, И.А.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Ладынин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, А.А. Немировский, В.М. Яковлев. М., Астрель, 2007.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Дьяконов И. М., Якобсон В. А. «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Номовые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государства», «территориальные царства», полисы и империи: Проблемы типологии // Вестник древней истории. 1982. № 2.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Древние цивилизации / Под общей ред. Г. М.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Бонгард-Левина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1989.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Востока / Под ред. В. 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1979 (1-е изд.), 1988 (2-е изд.).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Востока: Материалы по историографии / Под ред. В. 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1991.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Востока. Тексты и документы. Под ред. В. 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М., 2002. 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мира. Т. 1: Ранняя древность. Т. 2: Расцвет древних обществ. Т. 3: Упадок древних обществ / Под ред. И. М. Дьяконова, И. С.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Свенцицкой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Нероновой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1982 (1-е изд.), 1983 (2-е изд.), 1989 (3-е изд.).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и культура Древнего Востока. Энциклопедический словарь.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2008.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Коростовцев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 О понятии «Древний Восток» // Вестник древней истории. 1970. № 1.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>Матье М. Э., Афанасьева В. К., Дьяконов И. М., Луконин В. Г. Искусство Древнего Востока. М., 1968 («Памятники мирового искусства»).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Мифы народов мира: Энциклопедия / Под ред. С. А. Токарева. 2-е изд. М., 1991-1992.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Хрестоматия по истории Древнего Востока / Под ред. М. А.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Коростовцева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Кацнельсона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Т. 1-2. М., 1980.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>История древней Греции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Древней Греции/Под ред. В.И.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3-е изд. М., 2000, 2005. (1-е изд.: М., 1986; 2-е изд.: М., 1996).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>История древнего Рима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История древнего Рима. Под ред. В.И. 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2000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Машкин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Н.А. История древнего Рима. М., 1959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Сергеев В.С. Очерки по истории древнего Рима. М., 1956.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мира. Т. 2: Расцвет древних обществ. Т. 3: Упадок древних обществ / Под ред. И. М. Дьяконова, И. С.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Свенцицкой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Нероновой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1982 (1-е изд.), 1983 (2-е изд.), 1989 (3-е изд.).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 xml:space="preserve">История древнего Востока 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(1) Общие проблемы истории Древнего Востока.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Гельб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Е. Опыт изучения письма. М., 1982.</w:t>
      </w:r>
    </w:p>
    <w:p w:rsidR="0007455A" w:rsidRPr="00503372" w:rsidRDefault="0007455A" w:rsidP="000745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История Востока. Т. 1: Восток в древности. М., 1997.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История Древнего Востока: Зарождение древнейших классовых обществ и первые очаги рабовладельческой цивилизации. Ч. 1: Месопотамия. М., 1983. Ч. 2: Передняя Азия, Египет. М., 1988.</w:t>
      </w:r>
    </w:p>
    <w:p w:rsidR="0007455A" w:rsidRPr="00503372" w:rsidRDefault="0007455A" w:rsidP="000745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Историография истории Древнего Востока. Учеб. для вузов / Под ред. В.И.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Т. 1-2. М., 2008-2009.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Источниковедение истории Древнего Востока / Под. ред. В.И.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lastRenderedPageBreak/>
        <w:t>Меликишвили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А. Об основных этапах развития древнего ближневосточного общества // Вестник древней истории. 1985. № 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Меликишвили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А. Древневосточные материалы из истории народов Закавказья.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Наири-Урарту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Тбилиси, 1954.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Мифологии древнего мира / Пер. с англ.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И. М. Дьяконова. М., 1977.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Пучков П. И. Некоторые вопросы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протоэтногенеза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// Исчезнувшие народы. М., 1988.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Франкфорт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Франкфорт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А., Уилсон Дж., Якобсен Т. В преддверии философии: Духовные искания древнего человека.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Фридрих И. Дешифровка забытых письменностей и языков. М., 1961.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(2) История Египта и Передней Азии в период ранней древности.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Авдиев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 И. Военная история древнего Египта. Т. 1-2. М., 1948-1959.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r w:rsidRPr="00503372">
        <w:rPr>
          <w:sz w:val="24"/>
          <w:szCs w:val="24"/>
        </w:rPr>
        <w:t>Антонова Е. В. Месопотамия на пути к первым государствам. М., 1998.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Антонова Е. В. Очерки культуры ранних земледельцев Передней и Средней Азии: Опыт реконструкции мировосприятия.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Ардзинба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 Г. Ритуалы и мифы древней Анатолии. М., 1982.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Арутюнян Н. В.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Биайнили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(Урарту): Военно-политическая история и вопросы топонимики. Ереван, 1970.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proofErr w:type="spellStart"/>
      <w:r w:rsidRPr="00503372">
        <w:rPr>
          <w:sz w:val="24"/>
          <w:szCs w:val="24"/>
        </w:rPr>
        <w:t>Ассман</w:t>
      </w:r>
      <w:proofErr w:type="spellEnd"/>
      <w:r w:rsidRPr="00503372">
        <w:rPr>
          <w:sz w:val="24"/>
          <w:szCs w:val="24"/>
        </w:rPr>
        <w:t xml:space="preserve"> Я. Египет: Теология и благочестие ранней цивилизации. М., 1999.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r w:rsidRPr="00503372">
        <w:rPr>
          <w:sz w:val="24"/>
          <w:szCs w:val="24"/>
        </w:rPr>
        <w:t xml:space="preserve">Афанасьева В. К. </w:t>
      </w:r>
      <w:proofErr w:type="spellStart"/>
      <w:r w:rsidRPr="00503372">
        <w:rPr>
          <w:sz w:val="24"/>
          <w:szCs w:val="24"/>
        </w:rPr>
        <w:t>Гильгамеш</w:t>
      </w:r>
      <w:proofErr w:type="spellEnd"/>
      <w:r w:rsidRPr="00503372">
        <w:rPr>
          <w:sz w:val="24"/>
          <w:szCs w:val="24"/>
        </w:rPr>
        <w:t xml:space="preserve"> и </w:t>
      </w:r>
      <w:proofErr w:type="spellStart"/>
      <w:r w:rsidRPr="00503372">
        <w:rPr>
          <w:sz w:val="24"/>
          <w:szCs w:val="24"/>
        </w:rPr>
        <w:t>Энкиду</w:t>
      </w:r>
      <w:proofErr w:type="spellEnd"/>
      <w:r w:rsidRPr="00503372">
        <w:rPr>
          <w:sz w:val="24"/>
          <w:szCs w:val="24"/>
        </w:rPr>
        <w:t>: Эпические образы в искусстве. М., 1979.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Берлев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О. Д. Общественные отношения в Египте эпохи Среднего царства. М., 1978.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proofErr w:type="spellStart"/>
      <w:r w:rsidRPr="00503372">
        <w:rPr>
          <w:sz w:val="24"/>
          <w:szCs w:val="24"/>
        </w:rPr>
        <w:t>Берлев</w:t>
      </w:r>
      <w:proofErr w:type="spellEnd"/>
      <w:r w:rsidRPr="00503372">
        <w:rPr>
          <w:sz w:val="24"/>
          <w:szCs w:val="24"/>
        </w:rPr>
        <w:t xml:space="preserve"> О. Д. Трудовое население Египта эпохи Среднего царства. М., 1972.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Богословский Е. С. «Слуги» фараонов, богов и частных лиц (к социальной истории Египта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э.). М., 1979.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Большаков А.О. Человек и его двойник: Изобразительность и мировоззрение в Египте Среднего царства. СПб., 2000.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Большаков А. О., Сущевский А. Г. Герой и общество в древнем Египте // Вестник древней истории. 1991. № 3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Вильхельм Г. Древний народ хурриты: Очерки истории и культуры. М., 1992.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Вулли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 Забытое царство. М., 1986.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Герни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О. Р. Хетты. М., 1987.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Гиоргадзе Г. Г. Очерки по социально-экономической истории Хеттского государства. Тбилиси, 1973.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Древняя Аравия (Материалы и сообщения) /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ред. А. Г.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Лундин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1973.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 xml:space="preserve">Древняя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Эбла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(раскопки в Сирии) / Сост. П.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Маттиэ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Под ред. И. М. Дьяконова. М., 1985.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Дьяконов И. М. Люди города Ура. М., 1990.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Дьяконов И. М. Общественный и государственный строй древнего Двуречья (Шумер). М., 1959.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Дьяконов И. М. Предыстория армянского народа (История Армянского нагорья с 1500 по 500 гг. до н. э. Хурриты, лувийцы,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протоармяне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). Ереван, 1968.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Дьяконов И. М. Языки древней Передней Азии. М., 1967.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Дюмезиль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Ж. Верховные боги индоевропейцев. М., 1986 («Исследования по фольклору и мифологии Востока»).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Емельянов В.В. Древний Шумер: Очерки культуры. СПб., 2003.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История образования и педагогической мысли в эпоху Древности, Средневековья и Возрождения. М., 2004.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Клочков И. С. Духовная культура Вавилонии: Человек, судьба, время. Очерки. М., 1983.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Козырева Н. В. Древняя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Ларса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: Очерки хозяйственной жизни. М., 1988.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Коростовцев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 Религия древнего Египта. М., 1976.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Культура древнего Египта. М., 1976.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Крамер С. Н. История начинается в Шумере. М., 1965, 1992 (2-е изд.).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Ллойд С. Археология Месопотамии. 2-е изд.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Лурье И. М. Очерки древнеегипетского права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503372">
        <w:rPr>
          <w:rFonts w:ascii="Times New Roman" w:hAnsi="Times New Roman" w:cs="Times New Roman"/>
          <w:sz w:val="24"/>
          <w:szCs w:val="24"/>
        </w:rPr>
        <w:t xml:space="preserve"> -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Л., 1960.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Матье М. Э. Избранные труды по мифологии и идеологии древнего Египта. М., 1996 («Исследования по фольклору и мифологии Востока»).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Матье М. Э. Искусство древнего Египта. М., 1961.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Межгосударственные отношения и дипломатия на Древнем Востоке. М., 1987.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Мерперт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Н.Я. Очерки археологии библейских стран. М., 2000.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Немировский А.А. У истоков древнееврейского этногенеза: Ветхозаветное предание о патриархах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этнополитическая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история Ближнего Востока. М., 2001.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Оппенхейм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 Л. Древняя Месопотамия: Портрет погибшей цивилизации. М., 1990.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Павлова О. И. Амон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Фиванский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: Ранняя история культа.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Перепелкин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 Я.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Кэйе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Семнех-ке-Рэ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: К исходу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солнцепоклоннического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переворота в Египте. М., 1979.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Перепелкин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 Я. Хозяйства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староегипетских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вельмож. М., 1988.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Периханян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 Г. Храмовые объединения Малой Азии и Армении. М., 1959.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Пиотровский Б. Б.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Вади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Аллаки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- путь к золотым рудникам Нубии. М., 1983.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Савельева Т. Н. Храмовые хозяйства Египта времени Древнего царства. М., 1992.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 xml:space="preserve">Струве В. В. Государство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Лагаш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: Борьба за расширение гражданского права в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Лагаше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XXV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XXIV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М., 1961.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Стучевский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Рамсес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Херихор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: Из истории древнего Египта эпохи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Рамессидов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Тураев Б.А. Древний Египет. Учеб. пособие. Сост. О.В. Томашевич. М., 2007.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Тураев Б. А. Египетская литература. Т. 1. М., 1920.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 И. Государственное хозяйство древнего Шумера. М.-Л., 1956.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Флиттнер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 Д. Культура и искусство Двуречья и соседних стран. М.-Л., 1958.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Циркин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Ю.Б. История библейских стран. М., 2003.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Шампольон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Ж.-Ф. О египетском иероглифическом алфавите. М., 1950.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Ш. Культура древнего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Угарита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1987.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Якобсен Т. Сокровища тьмы: История месопотамской религии. М., 1995.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Якобсон В. А. Возникновение писаного права в древней Месопотамии // Вестник древней истории. 1981. № 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Янковская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 Б.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Хурритская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Аррапха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// Вестник древней истории. 1957. № 1.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(3) История Ближнего и Среднего Востока в эпоху «мировых держав» (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 тыс. до н.э.)/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proofErr w:type="spellStart"/>
      <w:r w:rsidRPr="00503372">
        <w:rPr>
          <w:sz w:val="24"/>
          <w:szCs w:val="24"/>
        </w:rPr>
        <w:t>Амусин</w:t>
      </w:r>
      <w:proofErr w:type="spellEnd"/>
      <w:r w:rsidRPr="00503372">
        <w:rPr>
          <w:sz w:val="24"/>
          <w:szCs w:val="24"/>
        </w:rPr>
        <w:t xml:space="preserve"> И.Д. Проблемы социальной структуры обществ древнего Ближнего Востока (</w:t>
      </w:r>
      <w:r w:rsidRPr="00503372">
        <w:rPr>
          <w:sz w:val="24"/>
          <w:szCs w:val="24"/>
          <w:lang w:val="en-US"/>
        </w:rPr>
        <w:t>I</w:t>
      </w:r>
      <w:r w:rsidRPr="00503372">
        <w:rPr>
          <w:sz w:val="24"/>
          <w:szCs w:val="24"/>
        </w:rPr>
        <w:t xml:space="preserve"> тыс. до н.э.) по библейским источникам. М., 1993.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Грантовский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Э.А. Иран и иранцы до Ахеменидов. М., 1998.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Дандамаев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 Рабство в Вавилонии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М., 1974.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Дандамаев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А., Луконин В. Г. Культура и экономика древнего Ирана. М., 1980.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Дандамаев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 Политическая история Ахеменидской державы. М., 1985.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Дандамаев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А. Вавилонские писцы. М., 1983.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Иванчик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 И. Киммерийцы: Древневосточные цивилизации и степные кочевники в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VIII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М., 1996.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А. Родина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парфян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1977.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Лелеков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 А. Авеста в современной науке. М., 1992.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 М. Поселение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Джейтун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: Проблемы становления производящей экономики. Л., 1971.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 М. Средняя Азия и Древний Восток. М.-Л., 1966.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Пиотровский Б. Б. Царство Урарту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VIII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Л., 1962.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Пичикян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Р. Культура Бактрии: Ахеменидский и эллинистический периоды. М., 1991.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Погребова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Н., Раевский Д. С. Ранние скифы и Древний Восток. М., 1992.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Пугаченкова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А. Искусство Бактрии эпохи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кушан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1979.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>Раевский Д.С. Мир скифской культуры. М., 2006.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Ставиский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Б. Я.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Кушанская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Бактрия. М., 1977.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Толстов С. П. Древний Хорезм. М., 1948.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Толстов С. П. По древним дельтам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Яксарта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1962.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Уилбер 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: Археологические раскопки резиденции персидских царей. М., 1977.</w:t>
      </w:r>
    </w:p>
    <w:p w:rsidR="0007455A" w:rsidRPr="00503372" w:rsidRDefault="0007455A" w:rsidP="000745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Фрай Р. Наследие Ирана. М., 2002 (2-е изд.).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Циркин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 Б. Карфаген и его культура. М., 1986.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Циркин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 Б. Финикийская культура в Испании. М., 1976.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Ш. Ветхий Завет и его мир. М., 1988.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 Ш. Финикийские мореходы. М., 1965.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(4) История Южной и Восточной Азии в древности</w:t>
      </w:r>
    </w:p>
    <w:p w:rsidR="0007455A" w:rsidRPr="00503372" w:rsidRDefault="0007455A" w:rsidP="0007455A">
      <w:pPr>
        <w:pStyle w:val="a6"/>
        <w:jc w:val="both"/>
        <w:rPr>
          <w:sz w:val="24"/>
          <w:szCs w:val="24"/>
        </w:rPr>
      </w:pPr>
      <w:proofErr w:type="spellStart"/>
      <w:r w:rsidRPr="00503372">
        <w:rPr>
          <w:sz w:val="24"/>
          <w:szCs w:val="24"/>
        </w:rPr>
        <w:t>Альбедиль</w:t>
      </w:r>
      <w:proofErr w:type="spellEnd"/>
      <w:r w:rsidRPr="00503372">
        <w:rPr>
          <w:sz w:val="24"/>
          <w:szCs w:val="24"/>
        </w:rPr>
        <w:t xml:space="preserve"> М.Ф. </w:t>
      </w:r>
      <w:proofErr w:type="spellStart"/>
      <w:r w:rsidRPr="00503372">
        <w:rPr>
          <w:sz w:val="24"/>
          <w:szCs w:val="24"/>
        </w:rPr>
        <w:t>Протоиндийская</w:t>
      </w:r>
      <w:proofErr w:type="spellEnd"/>
      <w:r w:rsidRPr="00503372">
        <w:rPr>
          <w:sz w:val="24"/>
          <w:szCs w:val="24"/>
        </w:rPr>
        <w:t xml:space="preserve"> цивилизация: очерки культуры. М., 1994.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Бойс М.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Зороастрийцы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: Верования и обычаи. М., 1987.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Бонгард-Левин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Грантовский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Э.А. От Скифии до Индии. Древние арии: мифы и история. М., 1985 (и переиздания).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Бонгард-Левин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М., Ильин Г. Ф. Индия в древности. М., 1985.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Васильев К.В. Истоки китайской цивилизации. М., 1999.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Васильев Л.С. Культы, религии, традиции в Китае. М., 2001 (2 изд.).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Дьяконов И. М. Восточный Иран до Кира (К возможности новых постановок вопроса) // История Иранского государства и культуры. М., 1971.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Дьяконов И. М. История Мидии с древнейших времен до конца </w:t>
      </w:r>
      <w:r w:rsidRPr="00503372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в. до н. э. М.-Л., 1956.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Ильин Г. Ф. Древний индийский город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Таксила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1958.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Косамби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Д. Культура и цивилизация древней Индии. М., 1968.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Кроль Ю. Л.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Сыма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Цянь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- историк. М., 1970.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Крюков М. В., Переломов Л. С.,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Софронов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М. В., Чебоксаров Н. Н. Древние китайцы в эпоху централизованных империй. М., 1983.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Кузьмина Е. Е. Откуда пришли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индоарии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? М., 1994.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Культура древней Индии. М., 1975.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Лысенко В. Г., Терентьев А. А., Шохин В. К. Ранняя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буддистская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философия, философия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джайнизма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1994.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Малявин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В.В. Китайская цивилизация. М., 2000.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Переломов Л. С. Империя Цинь - первое централизованное государство в Китае (221-202 гг. до н.э.). М., 1962.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>Переломов Л. С. Конфуций: жизнь, учение, судьба. М., 1993.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Самозванцев А. М. Правовой текст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дхармашастры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1991.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Синицын Е. П. Бань Гу - историк древнего Китая. М., 1975.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Темкин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Э. Н., Эрман В. Г. Мифы древней Индии. М., 1982.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Темкин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Э. Н., Эрман В. Г. Три великих сказания древней Индии (Махабхарата,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Рамаяна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Бхагавата-пурана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). Литературное изложение. М., 1978.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Титаренко М. П. Древнекитайский философ Мо Ди, его школа и учение. М., 1985.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Федоренко Н. Т. Древние памятники китайской литературы. М., 1978.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Шарма Р. Ш. Древнеиндийское общество. М., 1987.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Шохин В. К.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Брахманистская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философия: Начальный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раннеклассический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период. М., 1994.</w:t>
      </w:r>
    </w:p>
    <w:p w:rsidR="0007455A" w:rsidRPr="00503372" w:rsidRDefault="0007455A" w:rsidP="000745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>История древней Греции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Андреев Ю.В. От Евразии к Европе. Крит и Эгейский мир в эпоху бронзы и раннего железа (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 тыс. до н. э.). СПб., 2002.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Андреев Ю.В.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Раннегреческий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полис (гомеровский период). Избранные статьи. СПб., 2003.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Античная Греция/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Е.С. Голубцова. М., 1983. Т. I-II.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Античная цивилизация/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ред. В.Д.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Блаватский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1973.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Античные государства Северного Причерноморья/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ред. Г.А.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И.Т.Кругликова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, В.С.Долгоруков. М., 1984.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Блаватская Т.В.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Ахейская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Греция во втором тысячелетии до н. э. М., 1966.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Боннар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 Греческая цивилизация. 3-е изд. М., 1995.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Бузескул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В.П. История афинской демократии. [2-е изд.] СПб., 2003.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Гиндин Л.А.,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Цымбурский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В.Л. Гомер и история Восточного Средиземноморья. М., 1996.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Глускина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Л.М. Проблемы социально-экономической истории Афин IV в. до н. э. Л., 1975.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Дельбрюк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История военного искусства в рамках политической истории. Т. I. Античный мир</w:t>
      </w:r>
      <w:r w:rsidRPr="005033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А.Б. Егоров. СПб., 1994.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Доватур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А.И. Политика 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политии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Аристотеля. М.; Л., 1965.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Древняя Греция/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. ред. В.В. Струве, Д.П.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Каллистов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1956.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Дройзен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И.Г. История эллинизма/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Э.Д. Фролов. СПб., 1997-1999. Т. I-I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Зайцев А.И. Культурный переворот в Древней Греции VIII-V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 э. 2-е изд. СПб., 2001.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Зельин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К.К., Трофимова М.К. Формы зависимости в восточном Средиземноморье эллинистического периода. М., 1969.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 xml:space="preserve">История греческой литературы/Под ред. С.И.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Соболевского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Б.В.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Горнунга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З.Г. Гринберга, Ф.А. Петровского, С.И.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Радцига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М.Е. Грабарь-Пассек. М.; Л., 1946-1960. Т.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древнего мира. 3-е изд./Под ред. И.М. Дьяконова, В.Д.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Нероновой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Свенцицкой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1989. Т. I-III. (1-е изд.: М., 1982).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История Древней Греции/Под ред. В.И.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Авдиева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Бокщанина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Пикуса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2-е изд. М., 1972.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История Европы. Т. I. Древняя Европа/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Е.С. Голубцова. М., 1988.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Кембриджская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история древнего мира. Т. III. Часть 3. Расширение греческого мира. VIII – VI века до н. э./Под ред. Дж.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Бордмэна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, Н.-Дж.-Л.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Хэммонда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2007.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Колобова К.М.,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Глускина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Л.М. Очерки истории древней Греции. Л., 1958.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Г.А. Греческий полис на эллинистическом Востоке. М., 1979.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Кудрявцева Т.В. Народный суд в демократических Афинах. СПб.: Алетейя, 2008.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В.И., Гвоздева Т.Б.,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Строгецкий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В.М., Стрелков А.В. История Древней Греции/Под ред. В.И.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М., 2006.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Куманецкий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К. История культуры Древней Греции и Рима. М., 1990.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Курциус Э. История Древней Греции. Минск, 2002. Т.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>-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Латышев В.В. Очерк греческих древностей. СПб., 1997. Ч. I-II.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Лосев А.Ф. Гомер. [3-е изд.] М., 2006.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Лурье С.Я. История Греции/Под ред. Э.Д. Фролова. СПб., 1993.</w:t>
      </w:r>
    </w:p>
    <w:p w:rsidR="0007455A" w:rsidRPr="00503372" w:rsidRDefault="0007455A" w:rsidP="0007455A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Маринович Л.П. Греческое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наемничество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IV в. до н. э. и кризис полиса. М., 1975.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Немировский А.И. Рождение Клио. У истоков исторической мысли. Воронеж, 1986.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Новиков С.В., Селиванова Л.Л., Стрелков А.В. Древняя Греция. М., 2006.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Пёльман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Р. Очерк греческой истории и источниковедения. СПб., 1999.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Печатнова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Л.Г. История Спарты (период архаики и классики). СПб., 2001.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Сапрыкин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С.Ю. Понтийское царство. Государство греков и варваров в Причерноморье. М., 1996.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Сергеев В.С. История Древней Греции/Под ред. В.В. Струве, Д.П.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Каллистова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[4-е изд.]/Под ред. Э.Д. Фролова: СПб., 2002.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Строгецкий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В.М. Афины и Спарта. Борьба за гегемонию в Греции в V в. до н. э. (478 – 431 гг.). СПб., 2008.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Суриков И.Е. Остракизм в Афинах. М., 2006.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Фролов Э.Д. Рождение греческого полиса. 2-е изд. СПб., 2004.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Фролов Э.Д. Факел Прометея. Очерки античной общественной мысли. 3-е изд. СПб., 2004.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Хабихт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Х. Афины. История города в эллинистическую эпоху. М., 1999.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>Хаммонд Н. История древней Греции. М., 2003.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Шахермайр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Ф. Александр Македонский. М., 1984.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Эллинизм: Восток и Запад/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Е.С. Голубцова. М., 1992.</w:t>
      </w:r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Эллинизм: экономика, политика, культура/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ред. Е.С. Голубцова. М., 1990.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Яйленко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В.П. Архаическая Греция и Ближний Восток. М., 1990.</w:t>
      </w:r>
    </w:p>
    <w:p w:rsidR="0007455A" w:rsidRPr="00503372" w:rsidRDefault="0007455A" w:rsidP="0007455A">
      <w:pPr>
        <w:tabs>
          <w:tab w:val="left" w:pos="7200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372">
        <w:rPr>
          <w:rFonts w:ascii="Times New Roman" w:hAnsi="Times New Roman" w:cs="Times New Roman"/>
          <w:b/>
          <w:i/>
          <w:sz w:val="24"/>
          <w:szCs w:val="24"/>
        </w:rPr>
        <w:t>История древнего Рима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Голубцова Е.С.,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 Типы общин в древнем мире. М. 1975. Доклад на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Международном конгрессе исторических наук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Г.А. Полис и город. К постановке проблемы // ВДИ, 1980. №1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Фролов Э.Д. Русская наука об античности. Историографические очерки. 2-е изд. СПб., 2006.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Белова Н.Н.,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Смирин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 Рабство в западных провинциях Римской империи. М. 1977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Бокщанин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Парфия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 Рим. М. 1960-1966. Ч.1-2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Ле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Боэк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Я. Римская армия Ранней Империи (пер. с фр.). М., 2001.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Буасье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 Римская религия от Августа до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Антонинов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М. 1914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Виппер Р.Ю. Очерки истории Римской империи. М. 1908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Гатри де. Введение в Новый Завет. СПб, 1996.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Голубцова Е.С. Община, племя, народность в античную эпоху. М. 1998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Дементьева В.В. Государственно-правовое устройство античного Рима: ранняя монархия и Республика. Ярославль, 2004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Егоров А.Б. Рим на грани эпох: проблемы зарождения и формирования принципата. Л. 1985.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Жреческие коллегии в раннем Риме. М., 2001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Р. Церковный строй в первые века христианства. Спб., 2005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Зубарь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В.М. Херсонес Таврический и Римская империя. Киев. 1994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Ельницкий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Л.А. Рабство в раннем Риме и Италии в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–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до н.э. М. 1964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Залесский Н.Н. К истории этрусской колонизации Италии.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–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Л. 1965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Карминьяк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Ж. Рождение синоптических евангелий. М., 2005.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Козаржевский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А.Ч. Источниковедческие проблемы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раннехристианской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литературы М. 1985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Ю.К. Рим и мир племен на Дунае в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 –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н.э. М., 2000.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Коптев А.В. От прав гражданства к праву колоната: формирование крепостного права в Поздней римской империи. Вологда, 1995.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Кнабе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Г.С. Лекции по античной культуре. М. 1993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lastRenderedPageBreak/>
        <w:t xml:space="preserve">Кудрявцев О.В. Эллинистические провинции Балканского полуострова во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веке н. э. М. 1961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Культура древнего Рима. Ред. Е.С.Голубцова М. 1985. Т.1-2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В.И. Римское рабовладельческое поместье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в. до н.э. –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в. н.э. М. 1973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Кузищин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В.И. Генезис рабовладельческих латифундий в Италии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в. до н.э. –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372">
        <w:rPr>
          <w:rFonts w:ascii="Times New Roman" w:hAnsi="Times New Roman" w:cs="Times New Roman"/>
          <w:sz w:val="24"/>
          <w:szCs w:val="24"/>
        </w:rPr>
        <w:t xml:space="preserve"> в. н.э. М. 1976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Машкин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Н.А. Принципат Августа. М. 1949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Маяк И.Л. Рим первых царей. Генезис римского полиса. М. 1983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Махлаюк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А.В. Солдаты Римской империи. СПб, 2006.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Маяк И.Л. Римляне ранней республики. М., 1993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Межерицкий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Я.Ю. «Республиканская монархия»: метаморфозы идеологии и политики императора Августа. Москва – Калуга. 1994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Моммзен Т. История Рима. М. 1936, 1941, 1949. Т.1-3, 5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Ф.М. Образование римского государства. Минск. 1983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Немировский А.И. Этруски. От мифа к истории. М. 1983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Парфенов В. Н. Рим от Цезаря до Августа. Саратов, 1987.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Ранович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А.Б. Очерки истории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раннехристианской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церкви. М. 1941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Ренан Э. Марк Аврелий и конец античного мира. СПб. 1906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Ростовцев М.И. История раннего римского государственного откупа. СПб. 1899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Ростовцев М.И. Общество и хозяйство в Римской империи. СПб., 2000.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Свенцицкая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И.С. Раннее христианство. М. 1989.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Свенцицкая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И.С. Судьбы апостолов: мифы и реальность М. 2006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Сергеенко М.Е. Очерки по сельскому хозяйству древней Италии. М.-Л. 1958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В.Н. Армия и государство в Риме. От эпохи царей до Пунической войны. М. 1998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Трухина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Н.Н. Политика и политики «золотого века» Римской Республики. М. 1986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Уколова В.И. Античное наследие и культура раннего средневековья. М. 1989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Утченко С.Л. Политические учения древнего Рима. М. 1977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Утченко С.Л. Кризис и падение Римской республики. М. 1965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Утченко С.Л. Юлий Цезарь. Цицерон и его время. М. 1998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Фюстель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Куланж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. Гражданская община древнего мира. М. 1906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Шайд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Д. Римская религия. М. 1998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 Расцвет рабовладельческих отношений в Римской республике. М. 1964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 Древний Рим. Проблемы экономического развития. М. 1978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 Социальные основы религии древнего Рима. М. 1987</w:t>
      </w:r>
    </w:p>
    <w:p w:rsidR="0007455A" w:rsidRPr="00503372" w:rsidRDefault="0007455A" w:rsidP="0007455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72">
        <w:rPr>
          <w:rFonts w:ascii="Times New Roman" w:hAnsi="Times New Roman" w:cs="Times New Roman"/>
          <w:sz w:val="24"/>
          <w:szCs w:val="24"/>
        </w:rPr>
        <w:lastRenderedPageBreak/>
        <w:t>Штаерман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 xml:space="preserve"> Е.М., Трофимова М.К. Рабовладельческие отношения в ранней Римской империи. М. 1971</w:t>
      </w: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</w:p>
    <w:p w:rsidR="0007455A" w:rsidRPr="00503372" w:rsidRDefault="0007455A" w:rsidP="0007455A">
      <w:pPr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</w:t>
      </w:r>
    </w:p>
    <w:p w:rsidR="0007455A" w:rsidRPr="00503372" w:rsidRDefault="0007455A" w:rsidP="000745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Исторические источники по истории древнего Востока, Греции и Рима на русском языке в Интернете (Электронная библиотека исторического факультета Московского Государственного университета имени М.В. Ломоносова) [Электронный ресурс]. Режим доступа: </w:t>
      </w:r>
      <w:hyperlink r:id="rId7" w:history="1"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http://www.hist.msu.ru/ER/Etext/PICT/ancient.htm</w:t>
        </w:r>
      </w:hyperlink>
      <w:r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«Египтологический Изборник»: </w:t>
      </w:r>
    </w:p>
    <w:p w:rsidR="0007455A" w:rsidRPr="00503372" w:rsidRDefault="00AE49C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egyptology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455A"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  <w:lang w:val="en-US"/>
        </w:rPr>
        <w:t xml:space="preserve">Oriental Institute of the </w:t>
      </w:r>
      <w:proofErr w:type="spellStart"/>
      <w:r w:rsidRPr="00503372">
        <w:rPr>
          <w:rFonts w:ascii="Times New Roman" w:hAnsi="Times New Roman" w:cs="Times New Roman"/>
          <w:sz w:val="24"/>
          <w:szCs w:val="24"/>
          <w:lang w:val="en-US"/>
        </w:rPr>
        <w:t>Universtity</w:t>
      </w:r>
      <w:proofErr w:type="spellEnd"/>
      <w:r w:rsidRPr="00503372">
        <w:rPr>
          <w:rFonts w:ascii="Times New Roman" w:hAnsi="Times New Roman" w:cs="Times New Roman"/>
          <w:sz w:val="24"/>
          <w:szCs w:val="24"/>
          <w:lang w:val="en-US"/>
        </w:rPr>
        <w:t xml:space="preserve"> of Chicago. Publications</w:t>
      </w:r>
      <w:r w:rsidRPr="00503372">
        <w:rPr>
          <w:rFonts w:ascii="Times New Roman" w:hAnsi="Times New Roman" w:cs="Times New Roman"/>
          <w:sz w:val="24"/>
          <w:szCs w:val="24"/>
        </w:rPr>
        <w:t xml:space="preserve"> </w:t>
      </w:r>
      <w:r w:rsidRPr="0050337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50337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oi</w:t>
        </w:r>
        <w:proofErr w:type="spellEnd"/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uchicago</w:t>
        </w:r>
        <w:proofErr w:type="spellEnd"/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pubs</w:t>
        </w:r>
        <w:r w:rsidRPr="005033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503372">
        <w:rPr>
          <w:rFonts w:ascii="Times New Roman" w:hAnsi="Times New Roman" w:cs="Times New Roman"/>
          <w:sz w:val="24"/>
          <w:szCs w:val="24"/>
        </w:rPr>
        <w:t>.</w:t>
      </w:r>
    </w:p>
    <w:p w:rsidR="0007455A" w:rsidRPr="00503372" w:rsidRDefault="0007455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Сайт кафедры истории древнего мира Московского Государственного университета</w:t>
      </w:r>
    </w:p>
    <w:p w:rsidR="0007455A" w:rsidRPr="00503372" w:rsidRDefault="00AE49C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</w:rPr>
          <w:t>http://ancient.hist.msu.ru</w:t>
        </w:r>
      </w:hyperlink>
    </w:p>
    <w:p w:rsidR="0007455A" w:rsidRPr="00503372" w:rsidRDefault="0007455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>Сайт центра антиковедения Санкт-Петербургского Государственного университета</w:t>
      </w:r>
    </w:p>
    <w:p w:rsidR="0007455A" w:rsidRPr="00503372" w:rsidRDefault="00AE49C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455A" w:rsidRPr="00503372">
          <w:rPr>
            <w:rStyle w:val="a8"/>
            <w:rFonts w:ascii="Times New Roman" w:hAnsi="Times New Roman" w:cs="Times New Roman"/>
            <w:sz w:val="24"/>
            <w:szCs w:val="24"/>
          </w:rPr>
          <w:t>http://www.centant.pu.ru</w:t>
        </w:r>
      </w:hyperlink>
    </w:p>
    <w:p w:rsidR="0007455A" w:rsidRPr="00503372" w:rsidRDefault="0007455A" w:rsidP="0007455A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sz w:val="24"/>
          <w:szCs w:val="24"/>
        </w:rPr>
        <w:t xml:space="preserve">Кроме того, самостоятельная подготовка учащегося может осуществляться с помощью опубликованной программы общего курса «История древнего мира»: </w:t>
      </w:r>
    </w:p>
    <w:p w:rsidR="0007455A" w:rsidRPr="00503372" w:rsidRDefault="0007455A" w:rsidP="0007455A">
      <w:pPr>
        <w:ind w:left="709"/>
        <w:rPr>
          <w:rFonts w:ascii="Times New Roman" w:hAnsi="Times New Roman" w:cs="Times New Roman"/>
          <w:sz w:val="24"/>
          <w:szCs w:val="24"/>
        </w:rPr>
      </w:pPr>
      <w:r w:rsidRPr="0050337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503372">
        <w:rPr>
          <w:rFonts w:ascii="Times New Roman" w:hAnsi="Times New Roman" w:cs="Times New Roman"/>
          <w:sz w:val="24"/>
          <w:szCs w:val="24"/>
        </w:rPr>
        <w:t xml:space="preserve">Историческое образование.  Программы общих курсов. Часть первая. М.: Исторический факультет Московского университета, 2001. (см. также на сайте </w:t>
      </w:r>
      <w:proofErr w:type="spellStart"/>
      <w:r w:rsidRPr="00503372">
        <w:rPr>
          <w:rFonts w:ascii="Times New Roman" w:hAnsi="Times New Roman" w:cs="Times New Roman"/>
          <w:sz w:val="24"/>
          <w:szCs w:val="24"/>
        </w:rPr>
        <w:t>hist.msu.ru</w:t>
      </w:r>
      <w:proofErr w:type="spellEnd"/>
      <w:r w:rsidRPr="00503372">
        <w:rPr>
          <w:rFonts w:ascii="Times New Roman" w:hAnsi="Times New Roman" w:cs="Times New Roman"/>
          <w:sz w:val="24"/>
          <w:szCs w:val="24"/>
        </w:rPr>
        <w:t>).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Общие рекомендации по подготовке к государственному экзамену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устного ответа по вопросам билета, выпускники по направлению подготовки История защищают магистерские диссертации – свое первое масштабное научное исследование, имеющее высокое квалификационное значение. При ее подготовке следует учитывать особенности оформления научного текста, требования к квалификационному тексту. Магистерская диссертация является источником научной информации, что предполагает соблюдение стандартов верификации, аргументации, корректного употребления понятийного аппарата, оформление научного аппарата, библиографии. Магистерская диссертация демонстрирует способность выпускника к самостоятельному научному творчеству, ведущему к приращению знаний в области медиевистики.</w:t>
      </w:r>
    </w:p>
    <w:p w:rsidR="0074747E" w:rsidRDefault="007474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исследования и его устная презентация обсуждаются с высоко-научных позиций и оцениваются в соответствии с указанным выше.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7E" w:rsidRDefault="0074747E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47E" w:rsidRDefault="0074747E">
      <w:pPr>
        <w:jc w:val="both"/>
      </w:pPr>
    </w:p>
    <w:sectPr w:rsidR="0074747E" w:rsidSect="00914CE7"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CA" w:rsidRDefault="00AE49CA" w:rsidP="00914CE7">
      <w:pPr>
        <w:spacing w:line="240" w:lineRule="auto"/>
      </w:pPr>
      <w:r>
        <w:separator/>
      </w:r>
    </w:p>
  </w:endnote>
  <w:endnote w:type="continuationSeparator" w:id="0">
    <w:p w:rsidR="00AE49CA" w:rsidRDefault="00AE49CA" w:rsidP="0091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-BoldMT">
    <w:altName w:val="Times New Roman"/>
    <w:panose1 w:val="020B0604020202020204"/>
    <w:charset w:val="CC"/>
    <w:family w:val="auto"/>
    <w:pitch w:val="variable"/>
  </w:font>
  <w:font w:name="TimesNewRomanPSMT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E7" w:rsidRDefault="00914CE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914CE7" w:rsidRDefault="00914C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CA" w:rsidRDefault="00AE49CA" w:rsidP="00914CE7">
      <w:pPr>
        <w:spacing w:line="240" w:lineRule="auto"/>
      </w:pPr>
      <w:r>
        <w:separator/>
      </w:r>
    </w:p>
  </w:footnote>
  <w:footnote w:type="continuationSeparator" w:id="0">
    <w:p w:rsidR="00AE49CA" w:rsidRDefault="00AE49CA" w:rsidP="00914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DD35B2"/>
    <w:multiLevelType w:val="hybridMultilevel"/>
    <w:tmpl w:val="457E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8B2"/>
    <w:multiLevelType w:val="hybridMultilevel"/>
    <w:tmpl w:val="7318D4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A502EC"/>
    <w:multiLevelType w:val="hybridMultilevel"/>
    <w:tmpl w:val="7294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B4636"/>
    <w:multiLevelType w:val="hybridMultilevel"/>
    <w:tmpl w:val="8AB6D7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CE"/>
    <w:rsid w:val="0007455A"/>
    <w:rsid w:val="001275F7"/>
    <w:rsid w:val="00167169"/>
    <w:rsid w:val="001C2D31"/>
    <w:rsid w:val="0021344C"/>
    <w:rsid w:val="00304AEB"/>
    <w:rsid w:val="004F6A26"/>
    <w:rsid w:val="00634ACE"/>
    <w:rsid w:val="00717450"/>
    <w:rsid w:val="0074747E"/>
    <w:rsid w:val="007A2526"/>
    <w:rsid w:val="00805BED"/>
    <w:rsid w:val="008C76B2"/>
    <w:rsid w:val="00914CE7"/>
    <w:rsid w:val="00966921"/>
    <w:rsid w:val="009E41FD"/>
    <w:rsid w:val="009F4D0C"/>
    <w:rsid w:val="00A64EBD"/>
    <w:rsid w:val="00AE49CA"/>
    <w:rsid w:val="00B31AFC"/>
    <w:rsid w:val="00B77132"/>
    <w:rsid w:val="00C875E0"/>
    <w:rsid w:val="00DF1811"/>
    <w:rsid w:val="00F02D47"/>
    <w:rsid w:val="00F75DDC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CAAF9"/>
  <w15:chartTrackingRefBased/>
  <w15:docId w15:val="{36ABFA5F-00A5-E640-97B4-0F497D83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360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styleId="a6">
    <w:name w:val="footnote text"/>
    <w:basedOn w:val="a"/>
    <w:link w:val="a7"/>
    <w:rsid w:val="0007455A"/>
    <w:pPr>
      <w:suppressAutoHyphens w:val="0"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7">
    <w:name w:val="Текст сноски Знак"/>
    <w:link w:val="a6"/>
    <w:rsid w:val="0007455A"/>
    <w:rPr>
      <w:lang w:val="ru-RU" w:eastAsia="ru-RU" w:bidi="ar-SA"/>
    </w:rPr>
  </w:style>
  <w:style w:type="character" w:styleId="a8">
    <w:name w:val="Hyperlink"/>
    <w:rsid w:val="0007455A"/>
    <w:rPr>
      <w:color w:val="0000FF"/>
      <w:u w:val="single"/>
    </w:rPr>
  </w:style>
  <w:style w:type="character" w:customStyle="1" w:styleId="s1">
    <w:name w:val="s1"/>
    <w:basedOn w:val="a0"/>
    <w:rsid w:val="00966921"/>
  </w:style>
  <w:style w:type="character" w:customStyle="1" w:styleId="apple-converted-space">
    <w:name w:val="apple-converted-space"/>
    <w:basedOn w:val="a0"/>
    <w:rsid w:val="007A2526"/>
  </w:style>
  <w:style w:type="paragraph" w:styleId="a9">
    <w:name w:val="header"/>
    <w:basedOn w:val="a"/>
    <w:link w:val="aa"/>
    <w:rsid w:val="00914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14CE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914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4CE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9E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yptolog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Etext/PICT/ancient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ant.p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cient.hist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.uchicago.edu/research/pub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Bjornstaðir</Company>
  <LinksUpToDate>false</LinksUpToDate>
  <CharactersWithSpaces>30340</CharactersWithSpaces>
  <SharedDoc>false</SharedDoc>
  <HLinks>
    <vt:vector size="30" baseType="variant">
      <vt:variant>
        <vt:i4>1572870</vt:i4>
      </vt:variant>
      <vt:variant>
        <vt:i4>12</vt:i4>
      </vt:variant>
      <vt:variant>
        <vt:i4>0</vt:i4>
      </vt:variant>
      <vt:variant>
        <vt:i4>5</vt:i4>
      </vt:variant>
      <vt:variant>
        <vt:lpwstr>http://www.centant.pu.ru/</vt:lpwstr>
      </vt:variant>
      <vt:variant>
        <vt:lpwstr/>
      </vt:variant>
      <vt:variant>
        <vt:i4>2424889</vt:i4>
      </vt:variant>
      <vt:variant>
        <vt:i4>9</vt:i4>
      </vt:variant>
      <vt:variant>
        <vt:i4>0</vt:i4>
      </vt:variant>
      <vt:variant>
        <vt:i4>5</vt:i4>
      </vt:variant>
      <vt:variant>
        <vt:lpwstr>http://ancient.hist.msu.ru/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https://oi.uchicago.edu/research/pubs/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http://www.egyptology.ru/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http://www.hist.msu.ru/ER/Etext/PICT/ancient.htm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Ирина</dc:creator>
  <cp:keywords/>
  <cp:lastModifiedBy>Георгий Моисеев</cp:lastModifiedBy>
  <cp:revision>3</cp:revision>
  <cp:lastPrinted>2017-11-30T14:39:00Z</cp:lastPrinted>
  <dcterms:created xsi:type="dcterms:W3CDTF">2020-05-10T18:53:00Z</dcterms:created>
  <dcterms:modified xsi:type="dcterms:W3CDTF">2020-05-10T18:55:00Z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